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405CC8">
        <w:rPr>
          <w:rFonts w:cs="Times New Roman" w:hint="eastAsia"/>
        </w:rPr>
        <w:t>RWPS-2MM</w:t>
      </w:r>
    </w:p>
    <w:p w:rsidR="006D7EC3" w:rsidRPr="008D4791" w:rsidRDefault="003B6332" w:rsidP="00043634">
      <w:pPr>
        <w:jc w:val="both"/>
        <w:rPr>
          <w:rFonts w:cs="Times New Roman"/>
        </w:rPr>
      </w:pPr>
      <w:r>
        <w:rPr>
          <w:rFonts w:cs="Times New Roman" w:hint="eastAsia"/>
        </w:rPr>
        <w:t>Volume Control Keypad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405CC8" w:rsidRPr="00010E40" w:rsidRDefault="00405CC8" w:rsidP="00405CC8">
      <w:pPr>
        <w:jc w:val="both"/>
        <w:rPr>
          <w:rFonts w:cs="Times New Roman"/>
        </w:rPr>
      </w:pPr>
      <w:r w:rsidRPr="00010E40">
        <w:rPr>
          <w:rFonts w:cs="Times New Roman"/>
        </w:rPr>
        <w:t>Smart Harmony Keypad</w:t>
      </w:r>
      <w:r w:rsidRPr="00010E40">
        <w:rPr>
          <w:rFonts w:cs="Times New Roman" w:hint="eastAsia"/>
        </w:rPr>
        <w:t>, RWPS-2MM</w:t>
      </w:r>
      <w:r w:rsidRPr="00010E40">
        <w:rPr>
          <w:rFonts w:cs="Times New Roman"/>
        </w:rPr>
        <w:t xml:space="preserve"> is special development for our digital amplifier which provides the volume control and with flexible customized design.</w:t>
      </w:r>
      <w:r w:rsidRPr="00010E40">
        <w:rPr>
          <w:rFonts w:cs="Times New Roman" w:hint="eastAsia"/>
        </w:rPr>
        <w:t xml:space="preserve"> </w:t>
      </w:r>
      <w:r w:rsidRPr="00010E40">
        <w:rPr>
          <w:rFonts w:cs="Times New Roman"/>
        </w:rPr>
        <w:t>It is designed for hotel, hall, home theater application and etc for easier control the volume control and audio source from our amplifier without re-connecting any cables behind the audio devices. Different artistic and cosmetic keypads can be integrated with interior design</w:t>
      </w:r>
    </w:p>
    <w:p w:rsidR="006D7EC3" w:rsidRPr="00405CC8" w:rsidRDefault="006D7EC3" w:rsidP="00043634">
      <w:pPr>
        <w:jc w:val="both"/>
        <w:rPr>
          <w:rFonts w:cs="Times New Roman"/>
        </w:rPr>
      </w:pPr>
    </w:p>
    <w:p w:rsidR="00043634" w:rsidRDefault="00010E40" w:rsidP="003B6332">
      <w:pPr>
        <w:jc w:val="center"/>
        <w:rPr>
          <w:rFonts w:cs="Times New Roman"/>
        </w:rPr>
      </w:pPr>
      <w:bookmarkStart w:id="0" w:name="OLE_LINK9"/>
      <w:bookmarkStart w:id="1" w:name="OLE_LINK10"/>
      <w:r>
        <w:rPr>
          <w:rFonts w:eastAsia="新細明體"/>
          <w:noProof/>
        </w:rPr>
        <w:drawing>
          <wp:inline distT="0" distB="0" distL="0" distR="0">
            <wp:extent cx="2457450" cy="24193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043634" w:rsidRDefault="00043634" w:rsidP="00043634">
      <w:pPr>
        <w:jc w:val="both"/>
        <w:rPr>
          <w:rFonts w:cs="Times New Roman"/>
        </w:rPr>
      </w:pPr>
    </w:p>
    <w:p w:rsidR="00043634" w:rsidRDefault="00043634" w:rsidP="00043634">
      <w:pPr>
        <w:jc w:val="both"/>
        <w:rPr>
          <w:rFonts w:cs="Times New Roman"/>
        </w:rPr>
      </w:pPr>
    </w:p>
    <w:p w:rsidR="006D7EC3" w:rsidRPr="00A9181D" w:rsidRDefault="003B6332" w:rsidP="00043634">
      <w:pPr>
        <w:jc w:val="both"/>
        <w:rPr>
          <w:rFonts w:cs="Times New Roman"/>
          <w:b/>
          <w:u w:val="single"/>
        </w:rPr>
      </w:pPr>
      <w:r w:rsidRPr="00A9181D">
        <w:rPr>
          <w:rFonts w:cs="Times New Roman" w:hint="eastAsia"/>
          <w:b/>
          <w:u w:val="single"/>
        </w:rPr>
        <w:t>F</w:t>
      </w:r>
      <w:r w:rsidR="006D7EC3" w:rsidRPr="00A9181D">
        <w:rPr>
          <w:rFonts w:cs="Times New Roman"/>
          <w:b/>
          <w:u w:val="single"/>
        </w:rPr>
        <w:t>eatures:</w:t>
      </w:r>
    </w:p>
    <w:p w:rsidR="006D7EC3" w:rsidRDefault="006D7EC3" w:rsidP="00043634">
      <w:pPr>
        <w:jc w:val="both"/>
        <w:rPr>
          <w:rFonts w:cs="Times New Roman"/>
        </w:rPr>
      </w:pPr>
    </w:p>
    <w:p w:rsidR="00010E40" w:rsidRPr="00774487" w:rsidRDefault="00010E40" w:rsidP="00010E40">
      <w:pPr>
        <w:widowControl/>
        <w:numPr>
          <w:ilvl w:val="0"/>
          <w:numId w:val="15"/>
        </w:numPr>
        <w:rPr>
          <w:rFonts w:eastAsia="新細明體"/>
        </w:rPr>
      </w:pPr>
      <w:r w:rsidRPr="00774487">
        <w:rPr>
          <w:rFonts w:eastAsia="新細明體"/>
        </w:rPr>
        <w:t>Volume Up</w:t>
      </w:r>
    </w:p>
    <w:p w:rsidR="00010E40" w:rsidRDefault="00010E40" w:rsidP="00010E40">
      <w:pPr>
        <w:ind w:firstLine="480"/>
        <w:rPr>
          <w:rFonts w:eastAsia="新細明體"/>
        </w:rPr>
      </w:pPr>
      <w:r w:rsidRPr="00774487">
        <w:rPr>
          <w:rFonts w:eastAsia="新細明體"/>
        </w:rPr>
        <w:t>Increase the volume by controlling our digital amplifier</w:t>
      </w:r>
    </w:p>
    <w:p w:rsidR="00010E40" w:rsidRPr="00774487" w:rsidRDefault="00010E40" w:rsidP="00010E40">
      <w:pPr>
        <w:ind w:firstLine="480"/>
        <w:rPr>
          <w:rFonts w:eastAsia="新細明體"/>
        </w:rPr>
      </w:pPr>
    </w:p>
    <w:p w:rsidR="00010E40" w:rsidRPr="00774487" w:rsidRDefault="00010E40" w:rsidP="00010E40">
      <w:pPr>
        <w:widowControl/>
        <w:numPr>
          <w:ilvl w:val="0"/>
          <w:numId w:val="15"/>
        </w:numPr>
        <w:rPr>
          <w:rFonts w:eastAsia="新細明體"/>
        </w:rPr>
      </w:pPr>
      <w:r w:rsidRPr="00774487">
        <w:rPr>
          <w:rFonts w:eastAsia="新細明體"/>
        </w:rPr>
        <w:t>Volume Down</w:t>
      </w:r>
    </w:p>
    <w:p w:rsidR="00010E40" w:rsidRDefault="00010E40" w:rsidP="00010E40">
      <w:pPr>
        <w:ind w:firstLine="480"/>
        <w:rPr>
          <w:rFonts w:eastAsia="新細明體"/>
        </w:rPr>
      </w:pPr>
      <w:r w:rsidRPr="00774487">
        <w:rPr>
          <w:rFonts w:eastAsia="新細明體"/>
        </w:rPr>
        <w:t>Decrease the volume by controlling our digital amplifier</w:t>
      </w:r>
    </w:p>
    <w:p w:rsidR="00010E40" w:rsidRPr="00774487" w:rsidRDefault="00010E40" w:rsidP="00010E40">
      <w:pPr>
        <w:ind w:firstLine="480"/>
        <w:rPr>
          <w:rFonts w:eastAsia="新細明體"/>
        </w:rPr>
      </w:pPr>
    </w:p>
    <w:p w:rsidR="00010E40" w:rsidRPr="00774487" w:rsidRDefault="00010E40" w:rsidP="00010E40">
      <w:pPr>
        <w:widowControl/>
        <w:numPr>
          <w:ilvl w:val="0"/>
          <w:numId w:val="15"/>
        </w:numPr>
        <w:rPr>
          <w:rFonts w:eastAsia="新細明體"/>
        </w:rPr>
      </w:pPr>
      <w:r w:rsidRPr="00AE33C6">
        <w:rPr>
          <w:rFonts w:eastAsia="新細明體"/>
        </w:rPr>
        <w:t>The keypad has smart blue back light for easier to see the buttons</w:t>
      </w:r>
    </w:p>
    <w:p w:rsidR="00A9181D" w:rsidRPr="00010E40" w:rsidRDefault="00A9181D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</w:p>
    <w:p w:rsidR="003B6332" w:rsidRPr="00A9181D" w:rsidRDefault="00043634" w:rsidP="00A9181D">
      <w:pPr>
        <w:widowControl/>
        <w:jc w:val="both"/>
        <w:rPr>
          <w:rFonts w:cs="Times New Roman"/>
        </w:rPr>
      </w:pPr>
      <w:r w:rsidRPr="00A9181D">
        <w:rPr>
          <w:rFonts w:cs="Times New Roman"/>
          <w:b/>
          <w:u w:val="single"/>
        </w:rPr>
        <w:t>Cosmetic:</w:t>
      </w:r>
      <w:r w:rsidRPr="00A9181D">
        <w:rPr>
          <w:rFonts w:cs="Times New Roman"/>
          <w:b/>
          <w:u w:val="single"/>
        </w:rPr>
        <w:cr/>
      </w:r>
      <w:r w:rsidRPr="00A9181D">
        <w:rPr>
          <w:rFonts w:cs="Times New Roman"/>
        </w:rPr>
        <w:cr/>
        <w:t xml:space="preserve">Main Unit Size: </w:t>
      </w:r>
      <w:proofErr w:type="gramStart"/>
      <w:r w:rsidR="00A9181D">
        <w:rPr>
          <w:rFonts w:cs="Times New Roman" w:hint="eastAsia"/>
        </w:rPr>
        <w:t>8</w:t>
      </w:r>
      <w:r w:rsidR="00010E40">
        <w:rPr>
          <w:rFonts w:cs="Times New Roman" w:hint="eastAsia"/>
        </w:rPr>
        <w:t>7</w:t>
      </w:r>
      <w:r w:rsidRPr="00A9181D">
        <w:rPr>
          <w:rFonts w:cs="Times New Roman"/>
        </w:rPr>
        <w:t>mm(</w:t>
      </w:r>
      <w:proofErr w:type="gramEnd"/>
      <w:r w:rsidRPr="00A9181D">
        <w:rPr>
          <w:rFonts w:cs="Times New Roman"/>
        </w:rPr>
        <w:t xml:space="preserve">W) </w:t>
      </w:r>
      <w:r w:rsidR="00A9181D">
        <w:rPr>
          <w:rFonts w:cs="Times New Roman" w:hint="eastAsia"/>
        </w:rPr>
        <w:t>x 8</w:t>
      </w:r>
      <w:r w:rsidR="00010E40">
        <w:rPr>
          <w:rFonts w:cs="Times New Roman" w:hint="eastAsia"/>
        </w:rPr>
        <w:t>7</w:t>
      </w:r>
      <w:r w:rsidRPr="00A9181D">
        <w:rPr>
          <w:rFonts w:cs="Times New Roman"/>
        </w:rPr>
        <w:t>mm(H)</w:t>
      </w:r>
      <w:r w:rsidRPr="00A9181D">
        <w:rPr>
          <w:rFonts w:cs="Times New Roman"/>
        </w:rPr>
        <w:cr/>
      </w:r>
      <w:r w:rsidR="00A9181D" w:rsidRPr="00A9181D">
        <w:rPr>
          <w:rFonts w:cs="Times New Roman"/>
        </w:rPr>
        <w:t xml:space="preserve"> </w:t>
      </w:r>
      <w:r w:rsidRPr="00A9181D">
        <w:rPr>
          <w:rFonts w:cs="Times New Roman"/>
        </w:rPr>
        <w:cr/>
      </w:r>
    </w:p>
    <w:p w:rsidR="00A9181D" w:rsidRDefault="00A9181D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A9181D" w:rsidRDefault="00043634" w:rsidP="00A9181D">
      <w:pPr>
        <w:widowControl/>
        <w:jc w:val="both"/>
        <w:rPr>
          <w:rFonts w:cs="Times New Roman"/>
        </w:rPr>
      </w:pPr>
      <w:r w:rsidRPr="00A9181D">
        <w:rPr>
          <w:rFonts w:cs="Times New Roman"/>
          <w:b/>
          <w:u w:val="single"/>
        </w:rPr>
        <w:lastRenderedPageBreak/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</w:p>
    <w:p w:rsidR="00F732DB" w:rsidRPr="00AA2E7D" w:rsidRDefault="00F732DB" w:rsidP="00F732DB">
      <w:pPr>
        <w:widowControl/>
        <w:numPr>
          <w:ilvl w:val="0"/>
          <w:numId w:val="16"/>
        </w:numPr>
        <w:jc w:val="both"/>
        <w:rPr>
          <w:rFonts w:eastAsia="新細明體"/>
        </w:rPr>
      </w:pPr>
      <w:r w:rsidRPr="00AA2E7D">
        <w:rPr>
          <w:rFonts w:eastAsia="新細明體"/>
        </w:rPr>
        <w:t>Low supply voltage range at 3V to 3V6</w:t>
      </w:r>
    </w:p>
    <w:p w:rsidR="00F732DB" w:rsidRPr="00AA2E7D" w:rsidRDefault="00F732DB" w:rsidP="00F732DB">
      <w:pPr>
        <w:jc w:val="both"/>
        <w:rPr>
          <w:rFonts w:eastAsia="新細明體"/>
        </w:rPr>
      </w:pPr>
    </w:p>
    <w:p w:rsidR="00F732DB" w:rsidRPr="00AA2E7D" w:rsidRDefault="00F732DB" w:rsidP="00F732DB">
      <w:pPr>
        <w:widowControl/>
        <w:numPr>
          <w:ilvl w:val="0"/>
          <w:numId w:val="16"/>
        </w:numPr>
        <w:jc w:val="both"/>
        <w:rPr>
          <w:rFonts w:eastAsia="新細明體"/>
        </w:rPr>
      </w:pPr>
      <w:r w:rsidRPr="00AA2E7D">
        <w:rPr>
          <w:rFonts w:eastAsia="新細明體"/>
        </w:rPr>
        <w:t>Operation max power consumption 150mA</w:t>
      </w:r>
    </w:p>
    <w:p w:rsidR="00F732DB" w:rsidRPr="00AA2E7D" w:rsidRDefault="00F732DB" w:rsidP="00F732DB">
      <w:pPr>
        <w:jc w:val="both"/>
        <w:rPr>
          <w:rFonts w:eastAsia="新細明體"/>
        </w:rPr>
      </w:pPr>
    </w:p>
    <w:p w:rsidR="00F732DB" w:rsidRPr="00AA2E7D" w:rsidRDefault="00F732DB" w:rsidP="00F732DB">
      <w:pPr>
        <w:widowControl/>
        <w:numPr>
          <w:ilvl w:val="0"/>
          <w:numId w:val="16"/>
        </w:numPr>
        <w:jc w:val="both"/>
        <w:rPr>
          <w:rFonts w:eastAsia="新細明體"/>
        </w:rPr>
      </w:pPr>
      <w:r w:rsidRPr="00AA2E7D">
        <w:rPr>
          <w:rFonts w:eastAsia="新細明體"/>
        </w:rPr>
        <w:t>Sound level indication on panel</w:t>
      </w:r>
    </w:p>
    <w:p w:rsidR="00F732DB" w:rsidRPr="00AA2E7D" w:rsidRDefault="00F732DB" w:rsidP="00F732DB">
      <w:pPr>
        <w:jc w:val="both"/>
        <w:rPr>
          <w:rFonts w:eastAsia="新細明體"/>
        </w:rPr>
      </w:pPr>
    </w:p>
    <w:p w:rsidR="00F732DB" w:rsidRPr="00AA2E7D" w:rsidRDefault="00F732DB" w:rsidP="00F732DB">
      <w:pPr>
        <w:widowControl/>
        <w:numPr>
          <w:ilvl w:val="0"/>
          <w:numId w:val="16"/>
        </w:numPr>
        <w:jc w:val="both"/>
        <w:rPr>
          <w:rFonts w:eastAsia="新細明體"/>
        </w:rPr>
      </w:pPr>
      <w:r w:rsidRPr="00AA2E7D">
        <w:rPr>
          <w:rFonts w:eastAsia="新細明體"/>
        </w:rPr>
        <w:t>Ten controller steps for sound level</w:t>
      </w:r>
    </w:p>
    <w:p w:rsidR="00F732DB" w:rsidRPr="00AA2E7D" w:rsidRDefault="00F732DB" w:rsidP="00F732DB">
      <w:pPr>
        <w:jc w:val="both"/>
        <w:rPr>
          <w:rFonts w:eastAsia="新細明體"/>
        </w:rPr>
      </w:pPr>
    </w:p>
    <w:p w:rsidR="00F732DB" w:rsidRPr="00AA2E7D" w:rsidRDefault="00F732DB" w:rsidP="00F732DB">
      <w:pPr>
        <w:widowControl/>
        <w:numPr>
          <w:ilvl w:val="0"/>
          <w:numId w:val="16"/>
        </w:numPr>
        <w:jc w:val="both"/>
        <w:rPr>
          <w:rFonts w:eastAsia="新細明體"/>
        </w:rPr>
      </w:pPr>
      <w:r>
        <w:rPr>
          <w:rFonts w:eastAsia="新細明體" w:hint="eastAsia"/>
        </w:rPr>
        <w:t>Two</w:t>
      </w:r>
      <w:r w:rsidRPr="00AA2E7D">
        <w:rPr>
          <w:rFonts w:eastAsia="新細明體"/>
        </w:rPr>
        <w:t xml:space="preserve"> buttons controller on panel</w:t>
      </w:r>
    </w:p>
    <w:p w:rsidR="00F732DB" w:rsidRPr="00F732DB" w:rsidRDefault="00F732DB" w:rsidP="00F732DB">
      <w:pPr>
        <w:pStyle w:val="ListParagraph"/>
        <w:numPr>
          <w:ilvl w:val="1"/>
          <w:numId w:val="16"/>
        </w:numPr>
        <w:ind w:leftChars="0"/>
        <w:jc w:val="both"/>
        <w:rPr>
          <w:rFonts w:eastAsia="新細明體"/>
        </w:rPr>
      </w:pPr>
      <w:r w:rsidRPr="00F732DB">
        <w:rPr>
          <w:rFonts w:eastAsia="新細明體"/>
        </w:rPr>
        <w:t>Two buttons for volume digital interface controller</w:t>
      </w:r>
    </w:p>
    <w:p w:rsidR="00F732DB" w:rsidRPr="00AA2E7D" w:rsidRDefault="00F732DB" w:rsidP="00F732DB">
      <w:pPr>
        <w:ind w:leftChars="300" w:left="720"/>
        <w:jc w:val="both"/>
        <w:rPr>
          <w:rFonts w:eastAsia="新細明體"/>
        </w:rPr>
      </w:pPr>
    </w:p>
    <w:p w:rsidR="00F732DB" w:rsidRPr="00AA2E7D" w:rsidRDefault="00F732DB" w:rsidP="00F732DB">
      <w:pPr>
        <w:widowControl/>
        <w:numPr>
          <w:ilvl w:val="0"/>
          <w:numId w:val="16"/>
        </w:numPr>
        <w:jc w:val="both"/>
        <w:rPr>
          <w:rFonts w:eastAsia="新細明體"/>
        </w:rPr>
      </w:pPr>
      <w:r w:rsidRPr="00AA2E7D">
        <w:rPr>
          <w:rFonts w:eastAsia="新細明體"/>
        </w:rPr>
        <w:t>Sound terminal voltage output max at 3.3V</w:t>
      </w:r>
    </w:p>
    <w:p w:rsidR="00F732DB" w:rsidRPr="00AA2E7D" w:rsidRDefault="00F732DB" w:rsidP="00F732DB">
      <w:pPr>
        <w:jc w:val="both"/>
        <w:rPr>
          <w:rFonts w:eastAsia="新細明體"/>
        </w:rPr>
      </w:pPr>
    </w:p>
    <w:p w:rsidR="00F732DB" w:rsidRPr="00AA2E7D" w:rsidRDefault="00F732DB" w:rsidP="00F732DB">
      <w:pPr>
        <w:widowControl/>
        <w:numPr>
          <w:ilvl w:val="0"/>
          <w:numId w:val="16"/>
        </w:numPr>
        <w:jc w:val="both"/>
        <w:rPr>
          <w:rFonts w:eastAsia="新細明體"/>
        </w:rPr>
      </w:pPr>
      <w:r w:rsidRPr="00AA2E7D">
        <w:rPr>
          <w:rFonts w:eastAsia="新細明體"/>
        </w:rPr>
        <w:t>Terminal drain max current at 12mA</w:t>
      </w:r>
    </w:p>
    <w:p w:rsidR="00F732DB" w:rsidRPr="00AA2E7D" w:rsidRDefault="00F732DB" w:rsidP="00F732DB">
      <w:pPr>
        <w:jc w:val="both"/>
        <w:rPr>
          <w:rFonts w:eastAsia="新細明體"/>
        </w:rPr>
      </w:pPr>
    </w:p>
    <w:p w:rsidR="00F732DB" w:rsidRPr="00AA2E7D" w:rsidRDefault="00F732DB" w:rsidP="00F732DB">
      <w:pPr>
        <w:widowControl/>
        <w:numPr>
          <w:ilvl w:val="0"/>
          <w:numId w:val="16"/>
        </w:numPr>
        <w:jc w:val="both"/>
        <w:rPr>
          <w:rFonts w:eastAsia="新細明體"/>
        </w:rPr>
      </w:pPr>
      <w:r w:rsidRPr="00AA2E7D">
        <w:rPr>
          <w:rFonts w:eastAsia="新細明體"/>
        </w:rPr>
        <w:t>Outlook dimension 87mm x 87mm</w:t>
      </w:r>
    </w:p>
    <w:p w:rsidR="00F732DB" w:rsidRPr="00AA2E7D" w:rsidRDefault="00F732DB" w:rsidP="00F732DB">
      <w:pPr>
        <w:jc w:val="both"/>
        <w:rPr>
          <w:rFonts w:eastAsia="新細明體"/>
        </w:rPr>
      </w:pPr>
    </w:p>
    <w:p w:rsidR="00F732DB" w:rsidRPr="00AA2E7D" w:rsidRDefault="00F732DB" w:rsidP="00F732DB">
      <w:pPr>
        <w:widowControl/>
        <w:numPr>
          <w:ilvl w:val="0"/>
          <w:numId w:val="16"/>
        </w:numPr>
        <w:jc w:val="both"/>
        <w:rPr>
          <w:rFonts w:eastAsia="新細明體"/>
        </w:rPr>
      </w:pPr>
      <w:r w:rsidRPr="00AA2E7D">
        <w:rPr>
          <w:rFonts w:eastAsia="新細明體"/>
        </w:rPr>
        <w:t xml:space="preserve">Operating temperature at 0 to 50 </w:t>
      </w:r>
      <w:r w:rsidRPr="00F732DB">
        <w:rPr>
          <w:rFonts w:eastAsia="新細明體" w:hint="eastAsia"/>
        </w:rPr>
        <w:t>℃</w:t>
      </w:r>
    </w:p>
    <w:p w:rsidR="0065110E" w:rsidRDefault="0065110E" w:rsidP="00B70A7C">
      <w:pPr>
        <w:jc w:val="both"/>
        <w:rPr>
          <w:rFonts w:cs="Times New Roman"/>
        </w:rPr>
      </w:pPr>
    </w:p>
    <w:p w:rsidR="00960F7A" w:rsidRDefault="00960F7A" w:rsidP="00B70A7C">
      <w:pPr>
        <w:jc w:val="both"/>
        <w:rPr>
          <w:rFonts w:cs="Times New Roman"/>
        </w:rPr>
      </w:pPr>
      <w:r>
        <w:rPr>
          <w:rFonts w:cs="Times New Roman" w:hint="eastAsia"/>
          <w:b/>
          <w:u w:val="single"/>
        </w:rPr>
        <w:t>Connections</w:t>
      </w:r>
      <w:r w:rsidRPr="00A9181D">
        <w:rPr>
          <w:rFonts w:cs="Times New Roman"/>
          <w:b/>
          <w:u w:val="single"/>
        </w:rPr>
        <w:t>:</w:t>
      </w:r>
      <w:r w:rsidRPr="00A9181D">
        <w:rPr>
          <w:rFonts w:cs="Times New Roman"/>
          <w:b/>
          <w:u w:val="single"/>
        </w:rPr>
        <w:cr/>
      </w:r>
    </w:p>
    <w:bookmarkStart w:id="2" w:name="_MON_1356157118"/>
    <w:bookmarkEnd w:id="2"/>
    <w:bookmarkStart w:id="3" w:name="_MON_1356156575"/>
    <w:bookmarkEnd w:id="3"/>
    <w:p w:rsidR="0065110E" w:rsidRPr="0065110E" w:rsidRDefault="00F732DB" w:rsidP="00960F7A">
      <w:pPr>
        <w:jc w:val="center"/>
        <w:rPr>
          <w:rFonts w:cs="Times New Roman"/>
        </w:rPr>
      </w:pPr>
      <w:r>
        <w:object w:dxaOrig="8168" w:dyaOrig="3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198.75pt" o:ole="">
            <v:imagedata r:id="rId9" o:title=""/>
          </v:shape>
          <o:OLEObject Type="Embed" ProgID="Visio.Drawing.11" ShapeID="_x0000_i1025" DrawAspect="Content" ObjectID="_1379859592" r:id="rId10"/>
        </w:object>
      </w:r>
    </w:p>
    <w:sectPr w:rsidR="0065110E" w:rsidRPr="0065110E" w:rsidSect="00B70A7C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50" w:rsidRDefault="00286750" w:rsidP="0036003D">
      <w:r>
        <w:separator/>
      </w:r>
    </w:p>
  </w:endnote>
  <w:endnote w:type="continuationSeparator" w:id="0">
    <w:p w:rsidR="00286750" w:rsidRDefault="00286750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371157" w:rsidP="00010E40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010E40">
            <w:rPr>
              <w:rFonts w:hint="eastAsia"/>
            </w:rPr>
            <w:t>RWPS-2MM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371157">
          <w:pPr>
            <w:pStyle w:val="Header"/>
            <w:rPr>
              <w:color w:val="FFFFFF" w:themeColor="background1"/>
            </w:rPr>
          </w:pPr>
          <w:fldSimple w:instr=" PAGE   \* MERGEFORMAT ">
            <w:r w:rsidR="00664A86" w:rsidRPr="00664A86">
              <w:rPr>
                <w:noProof/>
                <w:color w:val="FFFFFF" w:themeColor="background1"/>
                <w:lang w:val="zh-TW"/>
              </w:rPr>
              <w:t>1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50" w:rsidRDefault="00286750" w:rsidP="0036003D">
      <w:r>
        <w:separator/>
      </w:r>
    </w:p>
  </w:footnote>
  <w:footnote w:type="continuationSeparator" w:id="0">
    <w:p w:rsidR="00286750" w:rsidRDefault="00286750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371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371157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371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67C8D"/>
    <w:multiLevelType w:val="hybridMultilevel"/>
    <w:tmpl w:val="10AE2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3A723A">
      <w:numFmt w:val="bullet"/>
      <w:lvlText w:val="-"/>
      <w:lvlJc w:val="left"/>
      <w:pPr>
        <w:ind w:left="840" w:hanging="360"/>
      </w:pPr>
      <w:rPr>
        <w:rFonts w:ascii="Calibri" w:eastAsia="新細明體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8C0A68"/>
    <w:multiLevelType w:val="hybridMultilevel"/>
    <w:tmpl w:val="FB940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4"/>
  </w:num>
  <w:num w:numId="12">
    <w:abstractNumId w:val="15"/>
  </w:num>
  <w:num w:numId="13">
    <w:abstractNumId w:val="11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10E40"/>
    <w:rsid w:val="00043634"/>
    <w:rsid w:val="000636C0"/>
    <w:rsid w:val="00064983"/>
    <w:rsid w:val="000F083E"/>
    <w:rsid w:val="001726EA"/>
    <w:rsid w:val="001A0631"/>
    <w:rsid w:val="00286750"/>
    <w:rsid w:val="002B73B5"/>
    <w:rsid w:val="0036003D"/>
    <w:rsid w:val="00371157"/>
    <w:rsid w:val="003B6332"/>
    <w:rsid w:val="00405CC8"/>
    <w:rsid w:val="00462415"/>
    <w:rsid w:val="004E5506"/>
    <w:rsid w:val="0065110E"/>
    <w:rsid w:val="00664A86"/>
    <w:rsid w:val="006D7EC3"/>
    <w:rsid w:val="007460AB"/>
    <w:rsid w:val="007E3D8D"/>
    <w:rsid w:val="0087524A"/>
    <w:rsid w:val="008A2F10"/>
    <w:rsid w:val="008D4791"/>
    <w:rsid w:val="00960F7A"/>
    <w:rsid w:val="00A21907"/>
    <w:rsid w:val="00A9181D"/>
    <w:rsid w:val="00AF3EE0"/>
    <w:rsid w:val="00B70A7C"/>
    <w:rsid w:val="00C055B8"/>
    <w:rsid w:val="00EE23DA"/>
    <w:rsid w:val="00F60853"/>
    <w:rsid w:val="00F7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83464B"/>
    <w:rsid w:val="0083512B"/>
    <w:rsid w:val="00A20DE2"/>
    <w:rsid w:val="00B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AA93-0F47-4055-A914-5FCD88ED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5</cp:revision>
  <cp:lastPrinted>2011-10-11T09:26:00Z</cp:lastPrinted>
  <dcterms:created xsi:type="dcterms:W3CDTF">2011-10-11T09:29:00Z</dcterms:created>
  <dcterms:modified xsi:type="dcterms:W3CDTF">2011-10-11T09:33:00Z</dcterms:modified>
</cp:coreProperties>
</file>